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1BD816F5" w14:textId="18EA62FD" w:rsidR="00CF1AAF" w:rsidRDefault="00CF1AAF" w:rsidP="00CF1AAF">
          <w:pPr>
            <w:pStyle w:val="PublishStatus"/>
          </w:pPr>
          <w:r>
            <w:t>A bejegyzés újra közzétéve: 2022. 04. 21., 19:11:27.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2BE2BE0C" w14:textId="2BC09B14" w:rsidR="00CA72D5" w:rsidRDefault="00CF1AAF">
              <w:pPr>
                <w:pStyle w:val="Publishwithline"/>
              </w:pPr>
              <w:r w:rsidRPr="00CF1AAF">
                <w:t>Holíč</w:t>
              </w:r>
            </w:p>
          </w:sdtContent>
        </w:sdt>
        <w:p w14:paraId="34A19E6A" w14:textId="77777777" w:rsidR="00CA72D5" w:rsidRDefault="00CA72D5">
          <w:pPr>
            <w:pStyle w:val="underline"/>
          </w:pPr>
        </w:p>
        <w:p w14:paraId="3CED52E0" w14:textId="77777777" w:rsidR="00CF1AAF" w:rsidRDefault="00CF1AAF" w:rsidP="00CF1AAF">
          <w:pPr>
            <w:pStyle w:val="PadderBetweenTitleandProperties"/>
          </w:pPr>
        </w:p>
        <w:p w14:paraId="1C457148" w14:textId="38645589" w:rsidR="00CF1AAF" w:rsidRDefault="00CF1AAF" w:rsidP="00CF1AAF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1116030114"/>
              <w:placeholder>
                <w:docPart w:val="1116030114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H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H sk</w:t>
              </w:r>
            </w:sdtContent>
          </w:sdt>
        </w:p>
        <w:p w14:paraId="374709FF" w14:textId="24DF995E" w:rsidR="00CA72D5" w:rsidRDefault="005A066D">
          <w:pPr>
            <w:pStyle w:val="PadderBetweenControlandBody"/>
          </w:pPr>
        </w:p>
      </w:sdtContent>
    </w:sdt>
    <w:p w14:paraId="3B574C09" w14:textId="281626B3" w:rsidR="00CA72D5" w:rsidRDefault="00CA72D5"/>
    <w:p w14:paraId="74D77864" w14:textId="27EAF68B" w:rsidR="00CF1AAF" w:rsidRDefault="00CF1AAF" w:rsidP="00CF1AAF">
      <w:pPr>
        <w:jc w:val="center"/>
      </w:pPr>
      <w:r>
        <w:rPr>
          <w:noProof/>
        </w:rPr>
        <w:drawing>
          <wp:inline distT="0" distB="0" distL="0" distR="0" wp14:anchorId="7C00F421" wp14:editId="704BADAD">
            <wp:extent cx="5056400" cy="3500378"/>
            <wp:effectExtent l="0" t="0" r="0" b="508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059" cy="3510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996A7" w14:textId="56156CD1" w:rsidR="00CF1AAF" w:rsidRDefault="00CF1AAF"/>
    <w:p w14:paraId="3C504109" w14:textId="77777777" w:rsidR="00CF1AAF" w:rsidRDefault="00CF1AAF" w:rsidP="00CF1AAF">
      <w:r>
        <w:t>H   Holics, Nyitra vm.</w:t>
      </w:r>
    </w:p>
    <w:p w14:paraId="6DDBC3F8" w14:textId="77777777" w:rsidR="00CF1AAF" w:rsidRDefault="00CF1AAF" w:rsidP="00CF1AAF">
      <w:r>
        <w:t>Sk Holíč</w:t>
      </w:r>
    </w:p>
    <w:p w14:paraId="22F9E8CC" w14:textId="77777777" w:rsidR="00CF1AAF" w:rsidRDefault="00CF1AAF" w:rsidP="00CF1AAF">
      <w:r>
        <w:t>D  Weisskirchen</w:t>
      </w:r>
    </w:p>
    <w:p w14:paraId="68649C92" w14:textId="77777777" w:rsidR="00CF1AAF" w:rsidRDefault="00CF1AAF" w:rsidP="00CF1AAF"/>
    <w:p w14:paraId="76D76B4C" w14:textId="77777777" w:rsidR="00CF1AAF" w:rsidRDefault="00CF1AAF" w:rsidP="00CF1AAF">
      <w:r>
        <w:t>48°48.522 S</w:t>
      </w:r>
    </w:p>
    <w:p w14:paraId="413C2FC8" w14:textId="77777777" w:rsidR="00CF1AAF" w:rsidRDefault="00CF1AAF" w:rsidP="00CF1AAF">
      <w:r>
        <w:t>017°09.437 V</w:t>
      </w:r>
    </w:p>
    <w:p w14:paraId="0ACE61D5" w14:textId="77777777" w:rsidR="00CF1AAF" w:rsidRDefault="00CF1AAF" w:rsidP="00CF1AAF"/>
    <w:p w14:paraId="2A8BE00D" w14:textId="77777777" w:rsidR="00CF1AAF" w:rsidRDefault="00CF1AAF" w:rsidP="00CF1AAF">
      <w:r>
        <w:t xml:space="preserve">Mesto Holíč (Holics) sa nachádza 6 km juhozápadne od Skalice (Szakolca), pri hraniciach s Moravou.  V jeho centre, v západnej časti mesta stojí opevnený kaštieľ. Hrad bol postavený v roku 1265 na mieste niekdajšieho dreveného hradu. V stredoveku ho nazývali Novým hradom, po nemecky Weisskirchen. Ešte pred rokom 1299 ho získal Máté Csák. Po jeho smrti (1321) zostal v rukách jeho českého príbuzného, Istvána Sternbergiho a Uhorskému kráľovstvu bol vrátený až v roku 1332. Potom opäť patril panovníkovi, spravoval ho jeho kastelán. Kráľ Zsigmond ho daroval Stiborovi Stiboricimu, ktorý ho v roku 1392 získal </w:t>
      </w:r>
      <w:r>
        <w:lastRenderedPageBreak/>
        <w:t xml:space="preserve">doživotne a v roku 1395 aj ako trvalý dar. Keďže smrťou jeho syna Stibora ml. rodina vymrela, hrad patril v rokoch 1435 až 1439 opäť kráľovi. Potom ho pravdepodobne prostredníctvom rímskeho hlavného kancelára Gáspára Schlicka dostala od kráľa Alberta v roku 1439 rodina Schlickovcov. Vlastnili ho približne do roku 1480. V roku 1489 dal kráľ Mátyás Holíč (Holics) do zálohy Czoborovcom, spolu s castellom v Strážach (Strázsa) za 3000 zlatých (po druhej spomínanej pevnosti dnes už niet ani stopy). Po roku 1507 ho obýval Imre Czobor, Ferenc Révay ho získal v roku 1540 od dcéry Imreho Czobora, Anny. Rodina Czoborovcov získala hrad pred rokom 1579 aj ako dar, v ktorom neskôr získala podiel rodina Révayovcov. V priebehu 17. storočia vlastnila hrad a panstvo Holíča rodina Révayovcov a Czoborovcov. V roku 1605 ubránil Péter Révay hrad pred útokom Bocskaiho hajdúchov. Krátko po tom ho obsadili české jednotky, aby ho v prípade potreby opäť bránili pred Bocskaim. </w:t>
      </w:r>
    </w:p>
    <w:p w14:paraId="531F2AFD" w14:textId="77777777" w:rsidR="00CF1AAF" w:rsidRDefault="00CF1AAF" w:rsidP="00CF1AAF">
      <w:r>
        <w:t xml:space="preserve">V septembri 1621 obsadilo pevnosť vojsko Gábora Bethlena, počas obliehania bola pevnosť vážne poškodená. Počas Rákócziho povstania v polovici júla 1705 ju obsadili kuruci pod vedením generála Antala Esterházyho, o dva roky neskôr však už bola v rukách cisárskych jednotiek. V roku 1739 kúpil hrad a jeho panstvo od zadlženého Józsefa Czobora manžel Márie Terézie, Ferenc Lotharingský, veľkovojvoda z Toskánska, ktorý ho dal prestavať na pompézny kaštieľ. Opevnenia starého hradu ponechali a čiastočne zrenovovali. Svoju úlohu v tom zrejme zohrala aj vojna s Prusmi (v roku 1742 počas prvej sliezskej vojny sa Prusi dostali až k Holíču (Holics) a obsadili mesto Skalica (Szakolca) vzdialené iba 5 km). Holíč zostal vo vlastníctve Habsburgovcov až do konca prvej svetovej vojny. V roku 1918 sa dostal do rúk Československého štátu. V roku 1963 a neskôr aj v roku 1970 ho opätovne vyhlásili za chránenú pamiatku. Potom niekoľkokrát zmenil majiteľa, niekedy sa v jeho priestoroch uskutočnili aj menšie opravné práce. Jeho obnova sa urýchlila v roku 2006. V súčasnosti sa v kaštieli nachádza galéria a múzeum porcelánu. </w:t>
      </w:r>
    </w:p>
    <w:p w14:paraId="6DC104B3" w14:textId="77777777" w:rsidR="00CF1AAF" w:rsidRDefault="00CF1AAF" w:rsidP="00CF1AAF">
      <w:r>
        <w:t xml:space="preserve">Hrad pozostávajúci pravdepodobne z palisádového opevnenia a valov bol postavený v druhej polovici 12. storočia na západnom okraji polostrova mierne vyčnievajúceho nad inundačné územie. Obranu rovinatej plochy zabezpečovali aj močiare inundačného územia rieky Morava vzdialené približne 3 km západne od hradu. Tento hrad bol v polovici 13. storočia prestavaný na pevnosť obdĺžnikového pôdorysu o veľkosti 57x39 metrov, ktorá bola obohnaná kamenným múrom. Počas archeologických výskumov odkryli niekoľko fragmentov múrov pochádzajúcich z tohto obdobia a zvyšky drevenej budovy v južnej časti hradu. </w:t>
      </w:r>
    </w:p>
    <w:p w14:paraId="20DE2A3C" w14:textId="77777777" w:rsidR="00CF1AAF" w:rsidRDefault="00CF1AAF" w:rsidP="00CF1AAF">
      <w:r>
        <w:t xml:space="preserve">Ďalšiu etapu výstavby jej možné datovať do 14. storočia. V tom čase zbúrali drevené budovy v južnej časti areálu hradu a pozdĺž južného múru postavili v smere z východu na západ pozdĺžnu palácovú budovu s veľkosťou 49x11,5 metra. Zachovala sa do výšky dvoch podlaží a bola integrovaná do budovy neskoršieho kaštieľa. Niekdajší palác bol na východnom a západnom konci ukončený vežou. V prvej polovici 15. storočia, ešte pred rokom 1444, ho prestavali v gotickom slohu a neskôr po výmene majiteľov a menších vojenských udalostiach ho okolo roku 1470 obnovili a pokračovali v jeho výstavbe. </w:t>
      </w:r>
    </w:p>
    <w:p w14:paraId="06070629" w14:textId="77777777" w:rsidR="00CF1AAF" w:rsidRDefault="00CF1AAF" w:rsidP="00CF1AAF">
      <w:r>
        <w:t>V smere na sever postavili nové palácové krídlo na trámových základoch, ktoré sa pripájalo k západnému koncu staršej budovy paláca a pri výstavbe ktorého použili aj stavebný materiál, ktorý pochádzal zo starších zbúraných častí. Toto krídlo budovy a jej vonkajšie múry otáčajúce sa v smere na východ sa už nezmestili do hradného areálu z 13. storočia, ktorý bol obohnaný múrom v tvare obdĺžnika, preto v tom čase postavili väčší hrad s pôdorysom v tvare takmer pravidelného štvorca rozmerov 66x62 metrov ohraničený múrmi zaoblenými na nárožiach, pričom najprv zbúrali významnú časť starších ohradných múrov. Z pôvodných hradieb sa zachoval iba jeden úsek západného múru a východná strana s oporným pilierom uprostred. Nové hradby boli postavené na dubových koloch zapustených do močaristého terénu a potom hrad obohnali vodnou priekopou.</w:t>
      </w:r>
    </w:p>
    <w:p w14:paraId="5683F583" w14:textId="77777777" w:rsidR="00CF1AAF" w:rsidRDefault="00CF1AAF" w:rsidP="00CF1AAF">
      <w:r>
        <w:lastRenderedPageBreak/>
        <w:t>Ďalšiu prestavbu dokončili v poslednej tretine 16. storočia. Táto rozsiahla renesančná výstavba sa týkala celej budovy paláca alebo už skôr kaštieľa, ale ešte vždy v rámci hradného územia, ktoré bolo rozšírené v 15. storočí. V tom čase bol vybudovaný severný a západný trakt kaštieľa a celý komplex budov bol navýšený o jedno podlažie. V dôsledku rastúceho tureckého nebezpečenstva vybudovali nové vonkajšie opevnenie. Na oveľa väčšom území mimo staršej vodnej priekopy postavili pevnosť s päťuholníkovými baštami na nárožiach. Na vonkajšej strane týchto impozantných hradieb s baštami, ktoré pokrývali územie veľkosti 250x230 metrov, postavili novú vodnú priekopu lomenej línie pokrytú tehlovým múrom aj z vonkajšej strany. Na východnej a západnej strane viedli ponad vonkajšiu aj vnútornnú vodnú priekopu mosty. Počas bojov v 17. storočí bol hrad aj kaštieľ poškodený, ale škody boli čoskoro opravené.</w:t>
      </w:r>
    </w:p>
    <w:p w14:paraId="1F6E7949" w14:textId="77777777" w:rsidR="00CF1AAF" w:rsidRDefault="00CF1AAF" w:rsidP="00CF1AAF">
      <w:r>
        <w:t>Habsburgovci získali hrad v roku 1739 a v rokoch 1749 až 1754 ho výrazne prestavali. Na základe návrhov J. N. Jadota a F. A. Hildebrandta bol trojkrídlový kaštieľ otvorený smerom na východ prestavaný v barokovom slohu. Na príkaz cisára Józsefa II. odvodnili v rokoch 1780 až 1790 vnútornú vodnú priekopu a zasypali ju zeminou. Reprezentatívna budova mala 98 izieb a honosné zariadenie, realizácia jej interiéru je spojená s menom J. B. Chamanta. Po dokončení prestavby slúžil kaštieľ a hrad ako rodinná rezidencia až do roku 1918. V roku 2006 sa začali reštauračné práce na hrade, v dôsledku silných dažďov sa v septembri 2010 zrútila juhovýchodná bašta vonkajšieho opevnenia. Takmer úplne zachovaná budova kaštieľa je dostupná pre verejnosť a pravidelne sa v nej usporadúvajú výstavy. Vonkajšie opevnenie s talianskymi baštami, vodné priekopy, ako aj most vedúci k hlavnému vchodu sa zachovali takmer neporušené.</w:t>
      </w:r>
    </w:p>
    <w:p w14:paraId="6C2F9F10" w14:textId="77777777" w:rsidR="00CF1AAF" w:rsidRDefault="00CF1AAF" w:rsidP="00CF1AAF"/>
    <w:p w14:paraId="79F615D4" w14:textId="77777777" w:rsidR="00CF1AAF" w:rsidRDefault="00CF1AAF" w:rsidP="00CF1AAF">
      <w:r>
        <w:t>Zdroje:</w:t>
      </w:r>
    </w:p>
    <w:p w14:paraId="70B0714E" w14:textId="77777777" w:rsidR="00CF1AAF" w:rsidRDefault="00CF1AAF" w:rsidP="00CF1AAF">
      <w:r>
        <w:t>MVV Nyitra 1899. 525–526.</w:t>
      </w:r>
    </w:p>
    <w:p w14:paraId="3BF7B0F3" w14:textId="77777777" w:rsidR="00CF1AAF" w:rsidRDefault="00CF1AAF" w:rsidP="00CF1AAF">
      <w:r>
        <w:t>Thaly 1905. I. 56, 138.</w:t>
      </w:r>
    </w:p>
    <w:p w14:paraId="284C3E9C" w14:textId="77777777" w:rsidR="00CF1AAF" w:rsidRDefault="00CF1AAF" w:rsidP="00CF1AAF">
      <w:r>
        <w:t xml:space="preserve">Fügedi 1977. 141. </w:t>
      </w:r>
    </w:p>
    <w:p w14:paraId="100AA278" w14:textId="77777777" w:rsidR="00CF1AAF" w:rsidRDefault="00CF1AAF" w:rsidP="00CF1AAF">
      <w:r>
        <w:t xml:space="preserve">Györffy ÁMF 1987. IV. 481–482. </w:t>
      </w:r>
    </w:p>
    <w:p w14:paraId="03078720" w14:textId="77777777" w:rsidR="00CF1AAF" w:rsidRDefault="00CF1AAF" w:rsidP="00CF1AAF">
      <w:r>
        <w:t xml:space="preserve">KMTL 265. </w:t>
      </w:r>
    </w:p>
    <w:p w14:paraId="52D78C93" w14:textId="77777777" w:rsidR="00CF1AAF" w:rsidRDefault="00CF1AAF" w:rsidP="00CF1AAF">
      <w:r>
        <w:t xml:space="preserve">Engel 1996. I. 327. </w:t>
      </w:r>
    </w:p>
    <w:p w14:paraId="3238B4DA" w14:textId="77777777" w:rsidR="00CF1AAF" w:rsidRDefault="00CF1AAF" w:rsidP="00CF1AAF">
      <w:r>
        <w:t xml:space="preserve">Mrva 2005. 23–24. </w:t>
      </w:r>
    </w:p>
    <w:p w14:paraId="447EEAAF" w14:textId="77777777" w:rsidR="00CF1AAF" w:rsidRDefault="00CF1AAF" w:rsidP="00CF1AAF">
      <w:r>
        <w:t>Plaček–Bóna 2007. 133–134.</w:t>
      </w:r>
    </w:p>
    <w:p w14:paraId="53FE0D18" w14:textId="77777777" w:rsidR="00CF1AAF" w:rsidRDefault="00CF1AAF" w:rsidP="00CF1AAF">
      <w:r>
        <w:t>Neumann 2007. 109–110.</w:t>
      </w:r>
    </w:p>
    <w:p w14:paraId="54494389" w14:textId="77777777" w:rsidR="00CF1AAF" w:rsidRDefault="00CF1AAF" w:rsidP="00CF1AAF"/>
    <w:p w14:paraId="19B0B53D" w14:textId="77777777" w:rsidR="00CF1AAF" w:rsidRDefault="00CF1AAF" w:rsidP="00CF1AAF">
      <w:r>
        <w:t>Fotografia:</w:t>
      </w:r>
    </w:p>
    <w:p w14:paraId="0EFC7A33" w14:textId="5FE40E47" w:rsidR="00CF1AAF" w:rsidRDefault="00CF1AAF" w:rsidP="00CF1AAF">
      <w:r>
        <w:t>Západná strana kaštieľa</w:t>
      </w:r>
    </w:p>
    <w:p w14:paraId="4B049D86" w14:textId="0B1BEE75" w:rsidR="00CF1AAF" w:rsidRDefault="00CF1AAF" w:rsidP="00CF1AAF"/>
    <w:p w14:paraId="4997AAA3" w14:textId="5A7A0887" w:rsidR="00CF1AAF" w:rsidRDefault="00CF1AAF" w:rsidP="00CF1AAF"/>
    <w:p w14:paraId="16A610AA" w14:textId="7BDA19A1" w:rsidR="00CF1AAF" w:rsidRDefault="00CF1AAF" w:rsidP="00CF1AAF"/>
    <w:p w14:paraId="79162773" w14:textId="77777777" w:rsidR="00CF1AAF" w:rsidRDefault="00CF1AAF" w:rsidP="00CF1AAF"/>
    <w:sectPr w:rsidR="00CF1AAF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CF1AAF"/>
    <w:rsid w:val="005A066D"/>
    <w:rsid w:val="00A54C29"/>
    <w:rsid w:val="00CA72D5"/>
    <w:rsid w:val="00CF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7BD6F"/>
  <w15:docId w15:val="{B9ED39A9-AE7F-4E58-8BBC-9A935E3C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A26B371-E987-4FC6-8C07-B5C1B6E752E5}"/>
      </w:docPartPr>
      <w:docPartBody>
        <w:p w:rsidR="002C1ECC" w:rsidRDefault="00F700C3">
          <w:r w:rsidRPr="008E7C5C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111603011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3ED7042-0897-4C4C-8528-18C214AE2A0F}"/>
      </w:docPartPr>
      <w:docPartBody>
        <w:p w:rsidR="002C1ECC" w:rsidRDefault="00F700C3">
          <w:r w:rsidRPr="008E7C5C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0C3"/>
    <w:rsid w:val="002C1ECC"/>
    <w:rsid w:val="00960F52"/>
    <w:rsid w:val="00A54C29"/>
    <w:rsid w:val="00F7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F700C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3.xml><?xml version="1.0" encoding="utf-8"?>
<BlogPostInfo xmlns="http://www.microsoft.com/Office/Word/BlogTool">
  <PostTitle>Holíč</PostTitle>
  <PostDate>2022-04-21T17:10:13Z</PostDate>
  <PostID>7427</PostID>
  <Category1>H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PublishedAccount>e026bf82-2e78-43e8-9942-9957997939e5</PublishedAccount>
  <CategoryBBId1>1116030114</CategoryBBId1>
</BlogPostInfo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3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4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1</TotalTime>
  <Pages>4</Pages>
  <Words>1069</Words>
  <Characters>5873</Characters>
  <Application>Microsoft Office Word</Application>
  <DocSecurity>0</DocSecurity>
  <Lines>102</Lines>
  <Paragraphs>27</Paragraphs>
  <ScaleCrop>false</ScaleCrop>
  <Company/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2022-04-21T17:09:00Z</dcterms:created>
  <dcterms:modified xsi:type="dcterms:W3CDTF">2026-02-09T08:34:00Z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